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9"/>
      </w:tblGrid>
      <w:tr w:rsidR="00E24027" w:rsidRPr="00E24027">
        <w:trPr>
          <w:tblCellSpacing w:w="0" w:type="dxa"/>
        </w:trPr>
        <w:tc>
          <w:tcPr>
            <w:tcW w:w="0" w:type="auto"/>
            <w:hideMark/>
          </w:tcPr>
          <w:p w:rsidR="00E24027" w:rsidRPr="00E24027" w:rsidRDefault="00E24027" w:rsidP="00E240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</w:tr>
      <w:tr w:rsidR="00E24027" w:rsidRPr="00E24027">
        <w:trPr>
          <w:tblCellSpacing w:w="0" w:type="dxa"/>
        </w:trPr>
        <w:tc>
          <w:tcPr>
            <w:tcW w:w="0" w:type="auto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9"/>
            </w:tblGrid>
            <w:tr w:rsidR="00E24027" w:rsidRPr="00E2402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E24027" w:rsidRPr="00E24027" w:rsidRDefault="00E24027" w:rsidP="00E24027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  <w:r w:rsidRPr="00E24027">
                    <w:rPr>
                      <w:rFonts w:ascii="Tahoma" w:eastAsia="Times New Roman" w:hAnsi="Tahoma" w:cs="Tahoma"/>
                      <w:b/>
                      <w:bCs/>
                      <w:color w:val="666666"/>
                      <w:sz w:val="17"/>
                      <w:szCs w:val="17"/>
                      <w:lang w:eastAsia="uk-UA"/>
                    </w:rPr>
                    <w:t>Інформація</w:t>
                  </w:r>
                  <w:r w:rsidRPr="00E24027">
                    <w:rPr>
                      <w:rFonts w:ascii="Tahoma" w:eastAsia="Times New Roman" w:hAnsi="Tahoma" w:cs="Tahoma"/>
                      <w:b/>
                      <w:bCs/>
                      <w:color w:val="666666"/>
                      <w:sz w:val="17"/>
                      <w:szCs w:val="17"/>
                      <w:lang w:eastAsia="uk-UA"/>
                    </w:rPr>
                    <w:br/>
                    <w:t>щодо результатів анкетування державних службовців та посадових осіб органів місцевого самоврядування з питань підвищення кваліфікації</w:t>
                  </w:r>
                  <w:r w:rsidRPr="00E24027">
                    <w:rPr>
                      <w:rFonts w:ascii="Tahoma" w:eastAsia="Times New Roman" w:hAnsi="Tahoma" w:cs="Tahoma"/>
                      <w:b/>
                      <w:bCs/>
                      <w:color w:val="666666"/>
                      <w:sz w:val="17"/>
                      <w:szCs w:val="17"/>
                      <w:lang w:eastAsia="uk-UA"/>
                    </w:rPr>
                    <w:br/>
                    <w:t>в режимі онлайн-навчання за 2021 рік</w:t>
                  </w:r>
                </w:p>
                <w:p w:rsidR="00E24027" w:rsidRPr="00E24027" w:rsidRDefault="00E24027" w:rsidP="00E24027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>В період з 02 лютого по 14 грудня 2021 року Чернівецьким регіональним центром підвищення кваліфікації було проведено анкетування щодо рівня задоволення навчальним процесом та організацією підвищення кваліфікації. В анонімному опитуванні взяло участь 1053 респондентів, серед яких державні службовці та посадові особи органів місцевого самоврядування, що проходили навчання в режимі онлайн. </w:t>
                  </w:r>
                  <w:r w:rsidRPr="00E24027">
                    <w:rPr>
                      <w:rFonts w:ascii="Tahoma" w:eastAsia="Times New Roman" w:hAnsi="Tahoma" w:cs="Tahoma"/>
                      <w:b/>
                      <w:bCs/>
                      <w:color w:val="666666"/>
                      <w:sz w:val="17"/>
                      <w:szCs w:val="17"/>
                      <w:lang w:eastAsia="uk-UA"/>
                    </w:rPr>
                    <w:t>Графік 1.</w:t>
                  </w:r>
                </w:p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</w:tc>
            </w:tr>
          </w:tbl>
          <w:p w:rsidR="00E24027" w:rsidRPr="00E24027" w:rsidRDefault="00E24027" w:rsidP="00E24027">
            <w:pPr>
              <w:spacing w:after="0" w:line="240" w:lineRule="auto"/>
              <w:rPr>
                <w:rFonts w:ascii="Verdana" w:eastAsia="Times New Roman" w:hAnsi="Verdana" w:cs="Times New Roman"/>
                <w:color w:val="666666"/>
                <w:sz w:val="17"/>
                <w:szCs w:val="17"/>
                <w:lang w:eastAsia="uk-UA"/>
              </w:rPr>
            </w:pPr>
          </w:p>
        </w:tc>
      </w:tr>
      <w:tr w:rsidR="00E24027" w:rsidRPr="00E24027">
        <w:trPr>
          <w:tblCellSpacing w:w="0" w:type="dxa"/>
        </w:trPr>
        <w:tc>
          <w:tcPr>
            <w:tcW w:w="0" w:type="auto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9"/>
            </w:tblGrid>
            <w:tr w:rsidR="00E24027" w:rsidRPr="00E2402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tbl>
                  <w:tblPr>
                    <w:tblpPr w:leftFromText="45" w:rightFromText="45" w:vertAnchor="text"/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725"/>
                  </w:tblGrid>
                  <w:tr w:rsidR="00E24027" w:rsidRPr="00E2402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:rsidR="00E24027" w:rsidRPr="00E24027" w:rsidRDefault="00E24027" w:rsidP="00E24027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666666"/>
                            <w:sz w:val="17"/>
                            <w:szCs w:val="17"/>
                            <w:lang w:eastAsia="uk-UA"/>
                          </w:rPr>
                        </w:pPr>
                        <w:r w:rsidRPr="00E24027">
                          <w:rPr>
                            <w:rFonts w:ascii="Verdana" w:eastAsia="Times New Roman" w:hAnsi="Verdana" w:cs="Times New Roman"/>
                            <w:noProof/>
                            <w:color w:val="666666"/>
                            <w:sz w:val="17"/>
                            <w:szCs w:val="17"/>
                            <w:lang w:eastAsia="uk-UA"/>
                          </w:rPr>
                          <w:drawing>
                            <wp:inline distT="0" distB="0" distL="0" distR="0">
                              <wp:extent cx="4270375" cy="2208530"/>
                              <wp:effectExtent l="0" t="0" r="0" b="1270"/>
                              <wp:docPr id="13" name="Рисунок 13" descr="http://cppk.cv.ua/i/1790750.jpg">
                                <a:hlinkClick xmlns:a="http://schemas.openxmlformats.org/drawingml/2006/main" r:id="rId4" tooltip="&quot;збільшити зображення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http://cppk.cv.ua/i/1790750.jpg">
                                        <a:hlinkClick r:id="rId4" tooltip="&quot;збільшити зображення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270375" cy="22085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</w:tc>
            </w:tr>
          </w:tbl>
          <w:p w:rsidR="00E24027" w:rsidRPr="00E24027" w:rsidRDefault="00E24027" w:rsidP="00E24027">
            <w:pPr>
              <w:spacing w:after="0" w:line="240" w:lineRule="auto"/>
              <w:rPr>
                <w:rFonts w:ascii="Verdana" w:eastAsia="Times New Roman" w:hAnsi="Verdana" w:cs="Times New Roman"/>
                <w:color w:val="666666"/>
                <w:sz w:val="17"/>
                <w:szCs w:val="17"/>
                <w:lang w:eastAsia="uk-UA"/>
              </w:rPr>
            </w:pPr>
          </w:p>
        </w:tc>
      </w:tr>
      <w:tr w:rsidR="00E24027" w:rsidRPr="00E24027">
        <w:trPr>
          <w:tblCellSpacing w:w="0" w:type="dxa"/>
        </w:trPr>
        <w:tc>
          <w:tcPr>
            <w:tcW w:w="0" w:type="auto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9"/>
            </w:tblGrid>
            <w:tr w:rsidR="00E24027" w:rsidRPr="00E2402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>Слухачам було запропоновано дати відповіді на запитання та оцінити їх за п’ятибальною шкалою: де 5 – найвищий бал, а 1 – найнижчий бал. Були передбачені і відкриті питання без формалізованих варіантів відповідей.</w:t>
                  </w:r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br/>
                    <w:t>Узагальнені результати опитування свідчать, що переважна більшість слухачів (80%)  оцінили актуальність отриманої під час навчання інформації та знань на 5 балів, 15% – на 4 бали і лише 1% на – 3 і нижче бали </w:t>
                  </w:r>
                  <w:r w:rsidRPr="00E24027">
                    <w:rPr>
                      <w:rFonts w:ascii="Tahoma" w:eastAsia="Times New Roman" w:hAnsi="Tahoma" w:cs="Tahoma"/>
                      <w:b/>
                      <w:bCs/>
                      <w:color w:val="666666"/>
                      <w:sz w:val="17"/>
                      <w:szCs w:val="17"/>
                      <w:lang w:eastAsia="uk-UA"/>
                    </w:rPr>
                    <w:t>(діаграма 1).</w:t>
                  </w:r>
                </w:p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  <w:p w:rsidR="00E24027" w:rsidRPr="00E24027" w:rsidRDefault="00E24027" w:rsidP="00E24027">
                  <w:pPr>
                    <w:spacing w:after="0" w:line="240" w:lineRule="auto"/>
                    <w:jc w:val="right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>Діаграма 1</w:t>
                  </w:r>
                </w:p>
                <w:p w:rsidR="00E24027" w:rsidRPr="00E24027" w:rsidRDefault="00E24027" w:rsidP="00E24027">
                  <w:pPr>
                    <w:spacing w:after="240" w:line="240" w:lineRule="auto"/>
                    <w:jc w:val="center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</w:tc>
            </w:tr>
          </w:tbl>
          <w:p w:rsidR="00E24027" w:rsidRPr="00E24027" w:rsidRDefault="00E24027" w:rsidP="00E24027">
            <w:pPr>
              <w:spacing w:after="0" w:line="240" w:lineRule="auto"/>
              <w:rPr>
                <w:rFonts w:ascii="Verdana" w:eastAsia="Times New Roman" w:hAnsi="Verdana" w:cs="Times New Roman"/>
                <w:color w:val="666666"/>
                <w:sz w:val="17"/>
                <w:szCs w:val="17"/>
                <w:lang w:eastAsia="uk-UA"/>
              </w:rPr>
            </w:pPr>
          </w:p>
        </w:tc>
      </w:tr>
      <w:tr w:rsidR="00E24027" w:rsidRPr="00E24027">
        <w:trPr>
          <w:tblCellSpacing w:w="0" w:type="dxa"/>
        </w:trPr>
        <w:tc>
          <w:tcPr>
            <w:tcW w:w="0" w:type="auto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9"/>
            </w:tblGrid>
            <w:tr w:rsidR="00E24027" w:rsidRPr="00E2402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tbl>
                  <w:tblPr>
                    <w:tblpPr w:leftFromText="45" w:rightFromText="45" w:vertAnchor="text"/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725"/>
                  </w:tblGrid>
                  <w:tr w:rsidR="00E24027" w:rsidRPr="00E2402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:rsidR="00E24027" w:rsidRPr="00E24027" w:rsidRDefault="00E24027" w:rsidP="00E24027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666666"/>
                            <w:sz w:val="17"/>
                            <w:szCs w:val="17"/>
                            <w:lang w:eastAsia="uk-UA"/>
                          </w:rPr>
                        </w:pPr>
                        <w:r w:rsidRPr="00E24027">
                          <w:rPr>
                            <w:rFonts w:ascii="Verdana" w:eastAsia="Times New Roman" w:hAnsi="Verdana" w:cs="Times New Roman"/>
                            <w:noProof/>
                            <w:color w:val="666666"/>
                            <w:sz w:val="17"/>
                            <w:szCs w:val="17"/>
                            <w:lang w:eastAsia="uk-UA"/>
                          </w:rPr>
                          <w:drawing>
                            <wp:inline distT="0" distB="0" distL="0" distR="0">
                              <wp:extent cx="4270375" cy="2536190"/>
                              <wp:effectExtent l="0" t="0" r="0" b="0"/>
                              <wp:docPr id="12" name="Рисунок 12" descr="http://cppk.cv.ua/i/2036232.jpg">
                                <a:hlinkClick xmlns:a="http://schemas.openxmlformats.org/drawingml/2006/main" r:id="rId6" tooltip="&quot;збільшити зображення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http://cppk.cv.ua/i/2036232.jpg">
                                        <a:hlinkClick r:id="rId6" tooltip="&quot;збільшити зображення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270375" cy="253619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</w:tc>
            </w:tr>
          </w:tbl>
          <w:p w:rsidR="00E24027" w:rsidRPr="00E24027" w:rsidRDefault="00E24027" w:rsidP="00E24027">
            <w:pPr>
              <w:spacing w:after="0" w:line="240" w:lineRule="auto"/>
              <w:rPr>
                <w:rFonts w:ascii="Verdana" w:eastAsia="Times New Roman" w:hAnsi="Verdana" w:cs="Times New Roman"/>
                <w:color w:val="666666"/>
                <w:sz w:val="17"/>
                <w:szCs w:val="17"/>
                <w:lang w:eastAsia="uk-UA"/>
              </w:rPr>
            </w:pPr>
          </w:p>
        </w:tc>
      </w:tr>
      <w:tr w:rsidR="00E24027" w:rsidRPr="00E24027">
        <w:trPr>
          <w:tblCellSpacing w:w="0" w:type="dxa"/>
        </w:trPr>
        <w:tc>
          <w:tcPr>
            <w:tcW w:w="0" w:type="auto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9"/>
            </w:tblGrid>
            <w:tr w:rsidR="00E24027" w:rsidRPr="00E2402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>Значна частина опитаних службовців (95%) вказали, що після освоєння навчальних програм рівень їхньої обізнаності за темами підвищення кваліфікації значно зріс (оцінка від 4 до 5 балів); 5% службовців оцінили рівень своєї обізнаності нижче трьох балів </w:t>
                  </w:r>
                  <w:r w:rsidRPr="00E24027">
                    <w:rPr>
                      <w:rFonts w:ascii="Tahoma" w:eastAsia="Times New Roman" w:hAnsi="Tahoma" w:cs="Tahoma"/>
                      <w:b/>
                      <w:bCs/>
                      <w:color w:val="666666"/>
                      <w:sz w:val="17"/>
                      <w:szCs w:val="17"/>
                      <w:lang w:eastAsia="uk-UA"/>
                    </w:rPr>
                    <w:t>(діаграма 2).</w:t>
                  </w:r>
                </w:p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  <w:p w:rsidR="00E24027" w:rsidRPr="00E24027" w:rsidRDefault="00E24027" w:rsidP="00E24027">
                  <w:pPr>
                    <w:spacing w:after="0" w:line="240" w:lineRule="auto"/>
                    <w:jc w:val="right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> Діаграма 2</w:t>
                  </w:r>
                </w:p>
                <w:p w:rsidR="00E24027" w:rsidRPr="00E24027" w:rsidRDefault="00E24027" w:rsidP="00E24027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</w:tc>
            </w:tr>
          </w:tbl>
          <w:p w:rsidR="00E24027" w:rsidRPr="00E24027" w:rsidRDefault="00E24027" w:rsidP="00E24027">
            <w:pPr>
              <w:spacing w:after="0" w:line="240" w:lineRule="auto"/>
              <w:rPr>
                <w:rFonts w:ascii="Verdana" w:eastAsia="Times New Roman" w:hAnsi="Verdana" w:cs="Times New Roman"/>
                <w:color w:val="666666"/>
                <w:sz w:val="17"/>
                <w:szCs w:val="17"/>
                <w:lang w:eastAsia="uk-UA"/>
              </w:rPr>
            </w:pPr>
          </w:p>
        </w:tc>
      </w:tr>
      <w:tr w:rsidR="00E24027" w:rsidRPr="00E24027">
        <w:trPr>
          <w:tblCellSpacing w:w="0" w:type="dxa"/>
        </w:trPr>
        <w:tc>
          <w:tcPr>
            <w:tcW w:w="0" w:type="auto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9"/>
            </w:tblGrid>
            <w:tr w:rsidR="00E24027" w:rsidRPr="00E2402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tbl>
                  <w:tblPr>
                    <w:tblpPr w:leftFromText="45" w:rightFromText="45" w:vertAnchor="text"/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725"/>
                  </w:tblGrid>
                  <w:tr w:rsidR="00E24027" w:rsidRPr="00E2402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:rsidR="00E24027" w:rsidRPr="00E24027" w:rsidRDefault="00E24027" w:rsidP="00E24027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666666"/>
                            <w:sz w:val="17"/>
                            <w:szCs w:val="17"/>
                            <w:lang w:eastAsia="uk-UA"/>
                          </w:rPr>
                        </w:pPr>
                        <w:r w:rsidRPr="00E24027">
                          <w:rPr>
                            <w:rFonts w:ascii="Verdana" w:eastAsia="Times New Roman" w:hAnsi="Verdana" w:cs="Times New Roman"/>
                            <w:noProof/>
                            <w:color w:val="666666"/>
                            <w:sz w:val="17"/>
                            <w:szCs w:val="17"/>
                            <w:lang w:eastAsia="uk-UA"/>
                          </w:rPr>
                          <w:lastRenderedPageBreak/>
                          <w:drawing>
                            <wp:inline distT="0" distB="0" distL="0" distR="0">
                              <wp:extent cx="4270375" cy="2363470"/>
                              <wp:effectExtent l="0" t="0" r="0" b="0"/>
                              <wp:docPr id="11" name="Рисунок 11" descr="http://cppk.cv.ua/i/2266333.jpg">
                                <a:hlinkClick xmlns:a="http://schemas.openxmlformats.org/drawingml/2006/main" r:id="rId8" tooltip="&quot;збільшити зображення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http://cppk.cv.ua/i/2266333.jpg">
                                        <a:hlinkClick r:id="rId8" tooltip="&quot;збільшити зображення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270375" cy="236347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</w:tc>
            </w:tr>
          </w:tbl>
          <w:p w:rsidR="00E24027" w:rsidRPr="00E24027" w:rsidRDefault="00E24027" w:rsidP="00E24027">
            <w:pPr>
              <w:spacing w:after="0" w:line="240" w:lineRule="auto"/>
              <w:rPr>
                <w:rFonts w:ascii="Verdana" w:eastAsia="Times New Roman" w:hAnsi="Verdana" w:cs="Times New Roman"/>
                <w:color w:val="666666"/>
                <w:sz w:val="17"/>
                <w:szCs w:val="17"/>
                <w:lang w:eastAsia="uk-UA"/>
              </w:rPr>
            </w:pPr>
          </w:p>
        </w:tc>
      </w:tr>
      <w:tr w:rsidR="00E24027" w:rsidRPr="00E24027">
        <w:trPr>
          <w:tblCellSpacing w:w="0" w:type="dxa"/>
        </w:trPr>
        <w:tc>
          <w:tcPr>
            <w:tcW w:w="0" w:type="auto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9"/>
            </w:tblGrid>
            <w:tr w:rsidR="00E24027" w:rsidRPr="00E2402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>Обнадійливим є і той факт, що після підвищення кваліфікації службовці будуть застосовувати отримані знання у своїй практичній діяльності під час виконання функціональних обов’язків. Так, 69% всіх опитаних слухачів оцінили рівень практичного використання отриманих знань на 5 балів, 26% – на 4 бали, 5% – на 3 бали і нижче </w:t>
                  </w:r>
                  <w:r w:rsidRPr="00E24027">
                    <w:rPr>
                      <w:rFonts w:ascii="Tahoma" w:eastAsia="Times New Roman" w:hAnsi="Tahoma" w:cs="Tahoma"/>
                      <w:b/>
                      <w:bCs/>
                      <w:color w:val="666666"/>
                      <w:sz w:val="17"/>
                      <w:szCs w:val="17"/>
                      <w:lang w:eastAsia="uk-UA"/>
                    </w:rPr>
                    <w:t>(діаграма 3).</w:t>
                  </w:r>
                </w:p>
                <w:p w:rsidR="00E24027" w:rsidRPr="00E24027" w:rsidRDefault="00E24027" w:rsidP="00E24027">
                  <w:pPr>
                    <w:spacing w:after="0" w:line="240" w:lineRule="auto"/>
                    <w:jc w:val="right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br/>
                    <w:t>Діаграма 3</w:t>
                  </w:r>
                </w:p>
                <w:p w:rsidR="00E24027" w:rsidRPr="00E24027" w:rsidRDefault="00E24027" w:rsidP="00E24027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br/>
                    <w:t>Оцінка можливості практичного використання отриманих знань</w:t>
                  </w:r>
                </w:p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</w:tc>
            </w:tr>
          </w:tbl>
          <w:p w:rsidR="00E24027" w:rsidRPr="00E24027" w:rsidRDefault="00E24027" w:rsidP="00E24027">
            <w:pPr>
              <w:spacing w:after="0" w:line="240" w:lineRule="auto"/>
              <w:rPr>
                <w:rFonts w:ascii="Verdana" w:eastAsia="Times New Roman" w:hAnsi="Verdana" w:cs="Times New Roman"/>
                <w:color w:val="666666"/>
                <w:sz w:val="17"/>
                <w:szCs w:val="17"/>
                <w:lang w:eastAsia="uk-UA"/>
              </w:rPr>
            </w:pPr>
          </w:p>
        </w:tc>
      </w:tr>
      <w:tr w:rsidR="00E24027" w:rsidRPr="00E24027">
        <w:trPr>
          <w:tblCellSpacing w:w="0" w:type="dxa"/>
        </w:trPr>
        <w:tc>
          <w:tcPr>
            <w:tcW w:w="0" w:type="auto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9"/>
            </w:tblGrid>
            <w:tr w:rsidR="00E24027" w:rsidRPr="00E2402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tbl>
                  <w:tblPr>
                    <w:tblpPr w:leftFromText="45" w:rightFromText="45" w:vertAnchor="text"/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725"/>
                  </w:tblGrid>
                  <w:tr w:rsidR="00E24027" w:rsidRPr="00E2402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:rsidR="00E24027" w:rsidRPr="00E24027" w:rsidRDefault="00E24027" w:rsidP="00E24027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666666"/>
                            <w:sz w:val="17"/>
                            <w:szCs w:val="17"/>
                            <w:lang w:eastAsia="uk-UA"/>
                          </w:rPr>
                        </w:pPr>
                        <w:r w:rsidRPr="00E24027">
                          <w:rPr>
                            <w:rFonts w:ascii="Verdana" w:eastAsia="Times New Roman" w:hAnsi="Verdana" w:cs="Times New Roman"/>
                            <w:noProof/>
                            <w:color w:val="666666"/>
                            <w:sz w:val="17"/>
                            <w:szCs w:val="17"/>
                            <w:lang w:eastAsia="uk-UA"/>
                          </w:rPr>
                          <w:drawing>
                            <wp:inline distT="0" distB="0" distL="0" distR="0">
                              <wp:extent cx="4270375" cy="2406650"/>
                              <wp:effectExtent l="0" t="0" r="0" b="0"/>
                              <wp:docPr id="10" name="Рисунок 10" descr="http://cppk.cv.ua/i/2520160.jpg">
                                <a:hlinkClick xmlns:a="http://schemas.openxmlformats.org/drawingml/2006/main" r:id="rId10" tooltip="&quot;збільшити зображення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 descr="http://cppk.cv.ua/i/2520160.jpg">
                                        <a:hlinkClick r:id="rId10" tooltip="&quot;збільшити зображення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270375" cy="24066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</w:tc>
            </w:tr>
          </w:tbl>
          <w:p w:rsidR="00E24027" w:rsidRPr="00E24027" w:rsidRDefault="00E24027" w:rsidP="00E24027">
            <w:pPr>
              <w:spacing w:after="0" w:line="240" w:lineRule="auto"/>
              <w:rPr>
                <w:rFonts w:ascii="Verdana" w:eastAsia="Times New Roman" w:hAnsi="Verdana" w:cs="Times New Roman"/>
                <w:color w:val="666666"/>
                <w:sz w:val="17"/>
                <w:szCs w:val="17"/>
                <w:lang w:eastAsia="uk-UA"/>
              </w:rPr>
            </w:pPr>
          </w:p>
        </w:tc>
      </w:tr>
      <w:tr w:rsidR="00E24027" w:rsidRPr="00E24027">
        <w:trPr>
          <w:tblCellSpacing w:w="0" w:type="dxa"/>
        </w:trPr>
        <w:tc>
          <w:tcPr>
            <w:tcW w:w="0" w:type="auto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9"/>
            </w:tblGrid>
            <w:tr w:rsidR="00E24027" w:rsidRPr="00E2402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 xml:space="preserve">З метою вивчення навчальних потреб слухачам Центру було запропоновано питання щодо тем, за якими вони хотіли б пройти підвищення кваліфікації наступного разу. Відповіді службовців були  об’єднані за основними тематичними напрямами та було здійснено </w:t>
                  </w:r>
                  <w:proofErr w:type="spellStart"/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>рейтингування</w:t>
                  </w:r>
                  <w:proofErr w:type="spellEnd"/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 xml:space="preserve"> найнеобхідніших, на думку респондентів, тем. Таким чином слухачі визначили для себе пріоритетними наступні теми (графік 2).</w:t>
                  </w:r>
                </w:p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  <w:p w:rsidR="00E24027" w:rsidRPr="00E24027" w:rsidRDefault="00E24027" w:rsidP="00E24027">
                  <w:pPr>
                    <w:spacing w:after="0" w:line="240" w:lineRule="auto"/>
                    <w:jc w:val="right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>Графік 2</w:t>
                  </w:r>
                </w:p>
                <w:p w:rsidR="00E24027" w:rsidRPr="00E24027" w:rsidRDefault="00E24027" w:rsidP="00E24027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br/>
                  </w:r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>Рейтинг тематичних напрямів підвищення кваліфікації</w:t>
                  </w: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t> </w:t>
                  </w:r>
                </w:p>
                <w:p w:rsidR="00E24027" w:rsidRPr="00E24027" w:rsidRDefault="00E24027" w:rsidP="00E24027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</w:tc>
            </w:tr>
          </w:tbl>
          <w:p w:rsidR="00E24027" w:rsidRPr="00E24027" w:rsidRDefault="00E24027" w:rsidP="00E24027">
            <w:pPr>
              <w:spacing w:after="0" w:line="240" w:lineRule="auto"/>
              <w:rPr>
                <w:rFonts w:ascii="Verdana" w:eastAsia="Times New Roman" w:hAnsi="Verdana" w:cs="Times New Roman"/>
                <w:color w:val="666666"/>
                <w:sz w:val="17"/>
                <w:szCs w:val="17"/>
                <w:lang w:eastAsia="uk-UA"/>
              </w:rPr>
            </w:pPr>
          </w:p>
        </w:tc>
      </w:tr>
      <w:tr w:rsidR="00E24027" w:rsidRPr="00E24027">
        <w:trPr>
          <w:tblCellSpacing w:w="0" w:type="dxa"/>
        </w:trPr>
        <w:tc>
          <w:tcPr>
            <w:tcW w:w="0" w:type="auto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9"/>
            </w:tblGrid>
            <w:tr w:rsidR="00E24027" w:rsidRPr="00E2402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tbl>
                  <w:tblPr>
                    <w:tblpPr w:leftFromText="45" w:rightFromText="45" w:vertAnchor="text"/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040"/>
                  </w:tblGrid>
                  <w:tr w:rsidR="00E24027" w:rsidRPr="00E2402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:rsidR="00E24027" w:rsidRPr="00E24027" w:rsidRDefault="00E24027" w:rsidP="00E24027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666666"/>
                            <w:sz w:val="17"/>
                            <w:szCs w:val="17"/>
                            <w:lang w:eastAsia="uk-UA"/>
                          </w:rPr>
                        </w:pPr>
                        <w:r w:rsidRPr="00E24027">
                          <w:rPr>
                            <w:rFonts w:ascii="Verdana" w:eastAsia="Times New Roman" w:hAnsi="Verdana" w:cs="Times New Roman"/>
                            <w:noProof/>
                            <w:color w:val="666666"/>
                            <w:sz w:val="17"/>
                            <w:szCs w:val="17"/>
                            <w:lang w:eastAsia="uk-UA"/>
                          </w:rPr>
                          <w:lastRenderedPageBreak/>
                          <w:drawing>
                            <wp:inline distT="0" distB="0" distL="0" distR="0">
                              <wp:extent cx="3200400" cy="3364230"/>
                              <wp:effectExtent l="0" t="0" r="0" b="7620"/>
                              <wp:docPr id="9" name="Рисунок 9" descr="http://cppk.cv.ua/i/2175687.jpg">
                                <a:hlinkClick xmlns:a="http://schemas.openxmlformats.org/drawingml/2006/main" r:id="rId12" tooltip="&quot;збільшити зображення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" descr="http://cppk.cv.ua/i/2175687.jpg">
                                        <a:hlinkClick r:id="rId12" tooltip="&quot;збільшити зображення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200400" cy="33642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</w:tc>
            </w:tr>
          </w:tbl>
          <w:p w:rsidR="00E24027" w:rsidRPr="00E24027" w:rsidRDefault="00E24027" w:rsidP="00E24027">
            <w:pPr>
              <w:spacing w:after="0" w:line="240" w:lineRule="auto"/>
              <w:rPr>
                <w:rFonts w:ascii="Verdana" w:eastAsia="Times New Roman" w:hAnsi="Verdana" w:cs="Times New Roman"/>
                <w:color w:val="666666"/>
                <w:sz w:val="17"/>
                <w:szCs w:val="17"/>
                <w:lang w:eastAsia="uk-UA"/>
              </w:rPr>
            </w:pPr>
          </w:p>
        </w:tc>
      </w:tr>
      <w:tr w:rsidR="00E24027" w:rsidRPr="00E24027">
        <w:trPr>
          <w:tblCellSpacing w:w="0" w:type="dxa"/>
        </w:trPr>
        <w:tc>
          <w:tcPr>
            <w:tcW w:w="0" w:type="auto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9"/>
            </w:tblGrid>
            <w:tr w:rsidR="00E24027" w:rsidRPr="00E2402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>Окремим розділом моніторингу було питання оцінки професійних якостей викладачів, які проводили заняття в режимі онлайн. Загалом можна зазначити, що слухачі на досить високому рівні оцінили професійність викладацького складу Центру. Зокрема, оцінювання проводилось за такими критеріями як:</w:t>
                  </w:r>
                </w:p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br/>
                  </w:r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>• Рівень володіння навчальним матеріалом;</w:t>
                  </w:r>
                </w:p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</w:tc>
            </w:tr>
          </w:tbl>
          <w:p w:rsidR="00E24027" w:rsidRPr="00E24027" w:rsidRDefault="00E24027" w:rsidP="00E24027">
            <w:pPr>
              <w:spacing w:after="0" w:line="240" w:lineRule="auto"/>
              <w:rPr>
                <w:rFonts w:ascii="Verdana" w:eastAsia="Times New Roman" w:hAnsi="Verdana" w:cs="Times New Roman"/>
                <w:color w:val="666666"/>
                <w:sz w:val="17"/>
                <w:szCs w:val="17"/>
                <w:lang w:eastAsia="uk-UA"/>
              </w:rPr>
            </w:pPr>
          </w:p>
        </w:tc>
      </w:tr>
      <w:tr w:rsidR="00E24027" w:rsidRPr="00E24027">
        <w:trPr>
          <w:tblCellSpacing w:w="0" w:type="dxa"/>
        </w:trPr>
        <w:tc>
          <w:tcPr>
            <w:tcW w:w="0" w:type="auto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9"/>
            </w:tblGrid>
            <w:tr w:rsidR="00E24027" w:rsidRPr="00E2402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tbl>
                  <w:tblPr>
                    <w:tblpPr w:leftFromText="45" w:rightFromText="45" w:vertAnchor="text"/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725"/>
                  </w:tblGrid>
                  <w:tr w:rsidR="00E24027" w:rsidRPr="00E2402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:rsidR="00E24027" w:rsidRPr="00E24027" w:rsidRDefault="00E24027" w:rsidP="00E24027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666666"/>
                            <w:sz w:val="17"/>
                            <w:szCs w:val="17"/>
                            <w:lang w:eastAsia="uk-UA"/>
                          </w:rPr>
                        </w:pPr>
                        <w:r w:rsidRPr="00E24027">
                          <w:rPr>
                            <w:rFonts w:ascii="Verdana" w:eastAsia="Times New Roman" w:hAnsi="Verdana" w:cs="Times New Roman"/>
                            <w:noProof/>
                            <w:color w:val="666666"/>
                            <w:sz w:val="17"/>
                            <w:szCs w:val="17"/>
                            <w:lang w:eastAsia="uk-UA"/>
                          </w:rPr>
                          <w:drawing>
                            <wp:inline distT="0" distB="0" distL="0" distR="0">
                              <wp:extent cx="4270375" cy="2035810"/>
                              <wp:effectExtent l="0" t="0" r="0" b="2540"/>
                              <wp:docPr id="8" name="Рисунок 8" descr="http://cppk.cv.ua/i/2353095.jpg">
                                <a:hlinkClick xmlns:a="http://schemas.openxmlformats.org/drawingml/2006/main" r:id="rId14" tooltip="&quot;збільшити зображення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" descr="http://cppk.cv.ua/i/2353095.jpg">
                                        <a:hlinkClick r:id="rId14" tooltip="&quot;збільшити зображення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270375" cy="203581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</w:tc>
            </w:tr>
          </w:tbl>
          <w:p w:rsidR="00E24027" w:rsidRPr="00E24027" w:rsidRDefault="00E24027" w:rsidP="00E24027">
            <w:pPr>
              <w:spacing w:after="0" w:line="240" w:lineRule="auto"/>
              <w:rPr>
                <w:rFonts w:ascii="Verdana" w:eastAsia="Times New Roman" w:hAnsi="Verdana" w:cs="Times New Roman"/>
                <w:color w:val="666666"/>
                <w:sz w:val="17"/>
                <w:szCs w:val="17"/>
                <w:lang w:eastAsia="uk-UA"/>
              </w:rPr>
            </w:pPr>
          </w:p>
        </w:tc>
      </w:tr>
      <w:tr w:rsidR="00E24027" w:rsidRPr="00E24027">
        <w:trPr>
          <w:tblCellSpacing w:w="0" w:type="dxa"/>
        </w:trPr>
        <w:tc>
          <w:tcPr>
            <w:tcW w:w="0" w:type="auto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9"/>
            </w:tblGrid>
            <w:tr w:rsidR="00E24027" w:rsidRPr="00E2402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 xml:space="preserve">• Наскільки навчальний матеріал був </w:t>
                  </w:r>
                  <w:proofErr w:type="spellStart"/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>логічно</w:t>
                  </w:r>
                  <w:proofErr w:type="spellEnd"/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 xml:space="preserve"> і доступно поданий;</w:t>
                  </w:r>
                </w:p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</w:tc>
            </w:tr>
          </w:tbl>
          <w:p w:rsidR="00E24027" w:rsidRPr="00E24027" w:rsidRDefault="00E24027" w:rsidP="00E24027">
            <w:pPr>
              <w:spacing w:after="0" w:line="240" w:lineRule="auto"/>
              <w:rPr>
                <w:rFonts w:ascii="Verdana" w:eastAsia="Times New Roman" w:hAnsi="Verdana" w:cs="Times New Roman"/>
                <w:color w:val="666666"/>
                <w:sz w:val="17"/>
                <w:szCs w:val="17"/>
                <w:lang w:eastAsia="uk-UA"/>
              </w:rPr>
            </w:pPr>
          </w:p>
        </w:tc>
      </w:tr>
      <w:tr w:rsidR="00E24027" w:rsidRPr="00E24027">
        <w:trPr>
          <w:tblCellSpacing w:w="0" w:type="dxa"/>
        </w:trPr>
        <w:tc>
          <w:tcPr>
            <w:tcW w:w="0" w:type="auto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9"/>
            </w:tblGrid>
            <w:tr w:rsidR="00E24027" w:rsidRPr="00E2402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tbl>
                  <w:tblPr>
                    <w:tblpPr w:leftFromText="45" w:rightFromText="45" w:vertAnchor="text"/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725"/>
                  </w:tblGrid>
                  <w:tr w:rsidR="00E24027" w:rsidRPr="00E2402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:rsidR="00E24027" w:rsidRPr="00E24027" w:rsidRDefault="00E24027" w:rsidP="00E24027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666666"/>
                            <w:sz w:val="17"/>
                            <w:szCs w:val="17"/>
                            <w:lang w:eastAsia="uk-UA"/>
                          </w:rPr>
                        </w:pPr>
                        <w:r w:rsidRPr="00E24027">
                          <w:rPr>
                            <w:rFonts w:ascii="Verdana" w:eastAsia="Times New Roman" w:hAnsi="Verdana" w:cs="Times New Roman"/>
                            <w:noProof/>
                            <w:color w:val="666666"/>
                            <w:sz w:val="17"/>
                            <w:szCs w:val="17"/>
                            <w:lang w:eastAsia="uk-UA"/>
                          </w:rPr>
                          <w:drawing>
                            <wp:inline distT="0" distB="0" distL="0" distR="0">
                              <wp:extent cx="4270375" cy="2105025"/>
                              <wp:effectExtent l="0" t="0" r="0" b="9525"/>
                              <wp:docPr id="7" name="Рисунок 7" descr="http://cppk.cv.ua/i/1687638.jpg">
                                <a:hlinkClick xmlns:a="http://schemas.openxmlformats.org/drawingml/2006/main" r:id="rId16" tooltip="&quot;збільшити зображення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" descr="http://cppk.cv.ua/i/1687638.jpg">
                                        <a:hlinkClick r:id="rId16" tooltip="&quot;збільшити зображення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270375" cy="21050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</w:tc>
            </w:tr>
          </w:tbl>
          <w:p w:rsidR="00E24027" w:rsidRPr="00E24027" w:rsidRDefault="00E24027" w:rsidP="00E24027">
            <w:pPr>
              <w:spacing w:after="0" w:line="240" w:lineRule="auto"/>
              <w:rPr>
                <w:rFonts w:ascii="Verdana" w:eastAsia="Times New Roman" w:hAnsi="Verdana" w:cs="Times New Roman"/>
                <w:color w:val="666666"/>
                <w:sz w:val="17"/>
                <w:szCs w:val="17"/>
                <w:lang w:eastAsia="uk-UA"/>
              </w:rPr>
            </w:pPr>
          </w:p>
        </w:tc>
      </w:tr>
      <w:tr w:rsidR="00E24027" w:rsidRPr="00E24027">
        <w:trPr>
          <w:tblCellSpacing w:w="0" w:type="dxa"/>
        </w:trPr>
        <w:tc>
          <w:tcPr>
            <w:tcW w:w="0" w:type="auto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9"/>
            </w:tblGrid>
            <w:tr w:rsidR="00E24027" w:rsidRPr="00E2402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>• Наскільки відповідає поданий викладачем матеріал темі заняття;</w:t>
                  </w:r>
                </w:p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</w:tc>
            </w:tr>
          </w:tbl>
          <w:p w:rsidR="00E24027" w:rsidRPr="00E24027" w:rsidRDefault="00E24027" w:rsidP="00E24027">
            <w:pPr>
              <w:spacing w:after="0" w:line="240" w:lineRule="auto"/>
              <w:rPr>
                <w:rFonts w:ascii="Verdana" w:eastAsia="Times New Roman" w:hAnsi="Verdana" w:cs="Times New Roman"/>
                <w:color w:val="666666"/>
                <w:sz w:val="17"/>
                <w:szCs w:val="17"/>
                <w:lang w:eastAsia="uk-UA"/>
              </w:rPr>
            </w:pPr>
          </w:p>
        </w:tc>
      </w:tr>
      <w:tr w:rsidR="00E24027" w:rsidRPr="00E24027">
        <w:trPr>
          <w:tblCellSpacing w:w="0" w:type="dxa"/>
        </w:trPr>
        <w:tc>
          <w:tcPr>
            <w:tcW w:w="0" w:type="auto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9"/>
            </w:tblGrid>
            <w:tr w:rsidR="00E24027" w:rsidRPr="00E2402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tbl>
                  <w:tblPr>
                    <w:tblpPr w:leftFromText="45" w:rightFromText="45" w:vertAnchor="text"/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725"/>
                  </w:tblGrid>
                  <w:tr w:rsidR="00E24027" w:rsidRPr="00E2402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:rsidR="00E24027" w:rsidRPr="00E24027" w:rsidRDefault="00E24027" w:rsidP="00E24027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666666"/>
                            <w:sz w:val="17"/>
                            <w:szCs w:val="17"/>
                            <w:lang w:eastAsia="uk-UA"/>
                          </w:rPr>
                        </w:pPr>
                        <w:r w:rsidRPr="00E24027">
                          <w:rPr>
                            <w:rFonts w:ascii="Verdana" w:eastAsia="Times New Roman" w:hAnsi="Verdana" w:cs="Times New Roman"/>
                            <w:noProof/>
                            <w:color w:val="666666"/>
                            <w:sz w:val="17"/>
                            <w:szCs w:val="17"/>
                            <w:lang w:eastAsia="uk-UA"/>
                          </w:rPr>
                          <w:lastRenderedPageBreak/>
                          <w:drawing>
                            <wp:inline distT="0" distB="0" distL="0" distR="0">
                              <wp:extent cx="4270375" cy="2061845"/>
                              <wp:effectExtent l="0" t="0" r="0" b="0"/>
                              <wp:docPr id="6" name="Рисунок 6" descr="http://cppk.cv.ua/i/1314587.jpg">
                                <a:hlinkClick xmlns:a="http://schemas.openxmlformats.org/drawingml/2006/main" r:id="rId18" tooltip="&quot;збільшити зображення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8" descr="http://cppk.cv.ua/i/1314587.jpg">
                                        <a:hlinkClick r:id="rId18" tooltip="&quot;збільшити зображення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270375" cy="206184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</w:tc>
            </w:tr>
          </w:tbl>
          <w:p w:rsidR="00E24027" w:rsidRPr="00E24027" w:rsidRDefault="00E24027" w:rsidP="00E24027">
            <w:pPr>
              <w:spacing w:after="0" w:line="240" w:lineRule="auto"/>
              <w:rPr>
                <w:rFonts w:ascii="Verdana" w:eastAsia="Times New Roman" w:hAnsi="Verdana" w:cs="Times New Roman"/>
                <w:color w:val="666666"/>
                <w:sz w:val="17"/>
                <w:szCs w:val="17"/>
                <w:lang w:eastAsia="uk-UA"/>
              </w:rPr>
            </w:pPr>
          </w:p>
        </w:tc>
      </w:tr>
      <w:tr w:rsidR="00E24027" w:rsidRPr="00E24027">
        <w:trPr>
          <w:tblCellSpacing w:w="0" w:type="dxa"/>
        </w:trPr>
        <w:tc>
          <w:tcPr>
            <w:tcW w:w="0" w:type="auto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9"/>
            </w:tblGrid>
            <w:tr w:rsidR="00E24027" w:rsidRPr="00E2402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>• Використання викладачем сучасних та цікавих методів викладання.</w:t>
                  </w:r>
                </w:p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</w:tc>
            </w:tr>
          </w:tbl>
          <w:p w:rsidR="00E24027" w:rsidRPr="00E24027" w:rsidRDefault="00E24027" w:rsidP="00E24027">
            <w:pPr>
              <w:spacing w:after="0" w:line="240" w:lineRule="auto"/>
              <w:rPr>
                <w:rFonts w:ascii="Verdana" w:eastAsia="Times New Roman" w:hAnsi="Verdana" w:cs="Times New Roman"/>
                <w:color w:val="666666"/>
                <w:sz w:val="17"/>
                <w:szCs w:val="17"/>
                <w:lang w:eastAsia="uk-UA"/>
              </w:rPr>
            </w:pPr>
          </w:p>
        </w:tc>
      </w:tr>
      <w:tr w:rsidR="00E24027" w:rsidRPr="00E24027">
        <w:trPr>
          <w:tblCellSpacing w:w="0" w:type="dxa"/>
        </w:trPr>
        <w:tc>
          <w:tcPr>
            <w:tcW w:w="0" w:type="auto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9"/>
            </w:tblGrid>
            <w:tr w:rsidR="00E24027" w:rsidRPr="00E2402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tbl>
                  <w:tblPr>
                    <w:tblpPr w:leftFromText="45" w:rightFromText="45" w:vertAnchor="text"/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725"/>
                  </w:tblGrid>
                  <w:tr w:rsidR="00E24027" w:rsidRPr="00E2402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:rsidR="00E24027" w:rsidRPr="00E24027" w:rsidRDefault="00E24027" w:rsidP="00E24027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666666"/>
                            <w:sz w:val="17"/>
                            <w:szCs w:val="17"/>
                            <w:lang w:eastAsia="uk-UA"/>
                          </w:rPr>
                        </w:pPr>
                        <w:r w:rsidRPr="00E24027">
                          <w:rPr>
                            <w:rFonts w:ascii="Verdana" w:eastAsia="Times New Roman" w:hAnsi="Verdana" w:cs="Times New Roman"/>
                            <w:noProof/>
                            <w:color w:val="666666"/>
                            <w:sz w:val="17"/>
                            <w:szCs w:val="17"/>
                            <w:lang w:eastAsia="uk-UA"/>
                          </w:rPr>
                          <w:drawing>
                            <wp:inline distT="0" distB="0" distL="0" distR="0">
                              <wp:extent cx="4270375" cy="2113280"/>
                              <wp:effectExtent l="0" t="0" r="0" b="1270"/>
                              <wp:docPr id="5" name="Рисунок 5" descr="http://cppk.cv.ua/i/1887243.jpg">
                                <a:hlinkClick xmlns:a="http://schemas.openxmlformats.org/drawingml/2006/main" r:id="rId20" tooltip="&quot;збільшити зображення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9" descr="http://cppk.cv.ua/i/1887243.jpg">
                                        <a:hlinkClick r:id="rId20" tooltip="&quot;збільшити зображення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270375" cy="21132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</w:tc>
            </w:tr>
          </w:tbl>
          <w:p w:rsidR="00E24027" w:rsidRPr="00E24027" w:rsidRDefault="00E24027" w:rsidP="00E24027">
            <w:pPr>
              <w:spacing w:after="0" w:line="240" w:lineRule="auto"/>
              <w:rPr>
                <w:rFonts w:ascii="Verdana" w:eastAsia="Times New Roman" w:hAnsi="Verdana" w:cs="Times New Roman"/>
                <w:color w:val="666666"/>
                <w:sz w:val="17"/>
                <w:szCs w:val="17"/>
                <w:lang w:eastAsia="uk-UA"/>
              </w:rPr>
            </w:pPr>
          </w:p>
        </w:tc>
      </w:tr>
      <w:tr w:rsidR="00E24027" w:rsidRPr="00E24027">
        <w:trPr>
          <w:tblCellSpacing w:w="0" w:type="dxa"/>
        </w:trPr>
        <w:tc>
          <w:tcPr>
            <w:tcW w:w="0" w:type="auto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9"/>
            </w:tblGrid>
            <w:tr w:rsidR="00E24027" w:rsidRPr="00E2402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 xml:space="preserve">За результатами анкетування 91% опитаних службовців оцінили професійні якості викладачів на «відмінно». Серед викладачів, які найбільш активно працювали в режимі онлайн, були: </w:t>
                  </w:r>
                  <w:proofErr w:type="spellStart"/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>Ротар</w:t>
                  </w:r>
                  <w:proofErr w:type="spellEnd"/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 xml:space="preserve"> Н.Ю. – професор кафедри політології та державного управління ЧНУ ім. </w:t>
                  </w:r>
                  <w:proofErr w:type="spellStart"/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>Ю.Федьковича</w:t>
                  </w:r>
                  <w:proofErr w:type="spellEnd"/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 xml:space="preserve">; </w:t>
                  </w:r>
                  <w:proofErr w:type="spellStart"/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>Ярмистий</w:t>
                  </w:r>
                  <w:proofErr w:type="spellEnd"/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 xml:space="preserve"> М. В. – директор Чернівецького регіонального центру підвищення кваліфікації; </w:t>
                  </w:r>
                  <w:proofErr w:type="spellStart"/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>Чичун</w:t>
                  </w:r>
                  <w:proofErr w:type="spellEnd"/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 xml:space="preserve"> В.А. – заступник декана факультету менеджменту, туризму та ресторанного господарства КНТЕУ, доцент; Грищенко А.В. – заступник директора Чернівецького центру підвищення кваліфікації; </w:t>
                  </w:r>
                  <w:proofErr w:type="spellStart"/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>Факас</w:t>
                  </w:r>
                  <w:proofErr w:type="spellEnd"/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 xml:space="preserve"> І.Б. – доцент кафедри цивільно-правових дисциплін Чернівецького юридичного інституту Національного університету «Одеська юридична академія; Нечаєва-</w:t>
                  </w:r>
                  <w:proofErr w:type="spellStart"/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>Юрійчук</w:t>
                  </w:r>
                  <w:proofErr w:type="spellEnd"/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 xml:space="preserve"> Н. В. – кандидат історичних наук, доцент кафедри політології та державного управління Чернівецького національного університету імені Юрія Федьковича; Головіна-</w:t>
                  </w:r>
                  <w:proofErr w:type="spellStart"/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>Костильова</w:t>
                  </w:r>
                  <w:proofErr w:type="spellEnd"/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 xml:space="preserve"> А.В. – практичний психолог.</w:t>
                  </w:r>
                </w:p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br/>
                  </w:r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> Аналіз відповідей щодо оцінки роботи працівників Центру з організації навчального процесу засвідчує, що 88% опитаних оцінили її на 5 балів, 9% – на 4 бали, 3% – на 3 бали і нижче.</w:t>
                  </w:r>
                </w:p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</w:tc>
            </w:tr>
          </w:tbl>
          <w:p w:rsidR="00E24027" w:rsidRPr="00E24027" w:rsidRDefault="00E24027" w:rsidP="00E24027">
            <w:pPr>
              <w:spacing w:after="0" w:line="240" w:lineRule="auto"/>
              <w:rPr>
                <w:rFonts w:ascii="Verdana" w:eastAsia="Times New Roman" w:hAnsi="Verdana" w:cs="Times New Roman"/>
                <w:color w:val="666666"/>
                <w:sz w:val="17"/>
                <w:szCs w:val="17"/>
                <w:lang w:eastAsia="uk-UA"/>
              </w:rPr>
            </w:pPr>
          </w:p>
        </w:tc>
      </w:tr>
      <w:tr w:rsidR="00E24027" w:rsidRPr="00E24027">
        <w:trPr>
          <w:tblCellSpacing w:w="0" w:type="dxa"/>
        </w:trPr>
        <w:tc>
          <w:tcPr>
            <w:tcW w:w="0" w:type="auto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9"/>
            </w:tblGrid>
            <w:tr w:rsidR="00E24027" w:rsidRPr="00E2402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tbl>
                  <w:tblPr>
                    <w:tblpPr w:leftFromText="45" w:rightFromText="45" w:vertAnchor="text"/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725"/>
                  </w:tblGrid>
                  <w:tr w:rsidR="00E24027" w:rsidRPr="00E2402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:rsidR="00E24027" w:rsidRPr="00E24027" w:rsidRDefault="00E24027" w:rsidP="00E24027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666666"/>
                            <w:sz w:val="17"/>
                            <w:szCs w:val="17"/>
                            <w:lang w:eastAsia="uk-UA"/>
                          </w:rPr>
                        </w:pPr>
                        <w:r w:rsidRPr="00E24027">
                          <w:rPr>
                            <w:rFonts w:ascii="Verdana" w:eastAsia="Times New Roman" w:hAnsi="Verdana" w:cs="Times New Roman"/>
                            <w:noProof/>
                            <w:color w:val="666666"/>
                            <w:sz w:val="17"/>
                            <w:szCs w:val="17"/>
                            <w:lang w:eastAsia="uk-UA"/>
                          </w:rPr>
                          <w:drawing>
                            <wp:inline distT="0" distB="0" distL="0" distR="0">
                              <wp:extent cx="4270375" cy="2061845"/>
                              <wp:effectExtent l="0" t="0" r="0" b="0"/>
                              <wp:docPr id="4" name="Рисунок 4" descr="http://cppk.cv.ua/i/2865587.jpg">
                                <a:hlinkClick xmlns:a="http://schemas.openxmlformats.org/drawingml/2006/main" r:id="rId22" tooltip="&quot;збільшити зображення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0" descr="http://cppk.cv.ua/i/2865587.jpg">
                                        <a:hlinkClick r:id="rId22" tooltip="&quot;збільшити зображення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270375" cy="206184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</w:tc>
            </w:tr>
          </w:tbl>
          <w:p w:rsidR="00E24027" w:rsidRPr="00E24027" w:rsidRDefault="00E24027" w:rsidP="00E24027">
            <w:pPr>
              <w:spacing w:after="0" w:line="240" w:lineRule="auto"/>
              <w:rPr>
                <w:rFonts w:ascii="Verdana" w:eastAsia="Times New Roman" w:hAnsi="Verdana" w:cs="Times New Roman"/>
                <w:color w:val="666666"/>
                <w:sz w:val="17"/>
                <w:szCs w:val="17"/>
                <w:lang w:eastAsia="uk-UA"/>
              </w:rPr>
            </w:pPr>
          </w:p>
        </w:tc>
      </w:tr>
      <w:tr w:rsidR="00E24027" w:rsidRPr="00E24027">
        <w:trPr>
          <w:tblCellSpacing w:w="0" w:type="dxa"/>
        </w:trPr>
        <w:tc>
          <w:tcPr>
            <w:tcW w:w="0" w:type="auto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9"/>
            </w:tblGrid>
            <w:tr w:rsidR="00E24027" w:rsidRPr="00E2402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>Запровадження навчальних програм підвищення кваліфікації державних службовців та посадових осіб місцевого самоврядування дистанційно в режимі онлайн сприймається слухачами неоднозначно. Вказуються як негативні, так і позитивні сторони цієї форми навчального процесу. Основні проблеми, з якими стикалися слухачі, це неналежний рівень інтернет-зв’язку, відсутність зворотного зв’язку з викладачем та необхідність поєднувати навчання з роботою </w:t>
                  </w:r>
                  <w:r w:rsidRPr="00E24027">
                    <w:rPr>
                      <w:rFonts w:ascii="Tahoma" w:eastAsia="Times New Roman" w:hAnsi="Tahoma" w:cs="Tahoma"/>
                      <w:b/>
                      <w:bCs/>
                      <w:color w:val="666666"/>
                      <w:sz w:val="17"/>
                      <w:szCs w:val="17"/>
                      <w:lang w:eastAsia="uk-UA"/>
                    </w:rPr>
                    <w:t>(графік 6).</w:t>
                  </w:r>
                </w:p>
                <w:p w:rsidR="00E24027" w:rsidRPr="00E24027" w:rsidRDefault="00E24027" w:rsidP="00E24027">
                  <w:pPr>
                    <w:spacing w:after="0" w:line="240" w:lineRule="auto"/>
                    <w:jc w:val="right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br/>
                  </w:r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> Графік 6</w:t>
                  </w:r>
                </w:p>
                <w:p w:rsidR="00E24027" w:rsidRPr="00E24027" w:rsidRDefault="00E24027" w:rsidP="00E24027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lastRenderedPageBreak/>
                    <w:br/>
                  </w:r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>Проблеми під час онлайн навчання</w:t>
                  </w:r>
                </w:p>
                <w:p w:rsidR="00E24027" w:rsidRPr="00E24027" w:rsidRDefault="00E24027" w:rsidP="00E24027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</w:tc>
            </w:tr>
          </w:tbl>
          <w:p w:rsidR="00E24027" w:rsidRPr="00E24027" w:rsidRDefault="00E24027" w:rsidP="00E24027">
            <w:pPr>
              <w:spacing w:after="0" w:line="240" w:lineRule="auto"/>
              <w:rPr>
                <w:rFonts w:ascii="Verdana" w:eastAsia="Times New Roman" w:hAnsi="Verdana" w:cs="Times New Roman"/>
                <w:color w:val="666666"/>
                <w:sz w:val="17"/>
                <w:szCs w:val="17"/>
                <w:lang w:eastAsia="uk-UA"/>
              </w:rPr>
            </w:pPr>
          </w:p>
        </w:tc>
      </w:tr>
      <w:tr w:rsidR="00E24027" w:rsidRPr="00E24027">
        <w:trPr>
          <w:tblCellSpacing w:w="0" w:type="dxa"/>
        </w:trPr>
        <w:tc>
          <w:tcPr>
            <w:tcW w:w="0" w:type="auto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9"/>
            </w:tblGrid>
            <w:tr w:rsidR="00E24027" w:rsidRPr="00E2402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tbl>
                  <w:tblPr>
                    <w:tblpPr w:leftFromText="45" w:rightFromText="45" w:vertAnchor="text"/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725"/>
                  </w:tblGrid>
                  <w:tr w:rsidR="00E24027" w:rsidRPr="00E2402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:rsidR="00E24027" w:rsidRPr="00E24027" w:rsidRDefault="00E24027" w:rsidP="00E24027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666666"/>
                            <w:sz w:val="17"/>
                            <w:szCs w:val="17"/>
                            <w:lang w:eastAsia="uk-UA"/>
                          </w:rPr>
                        </w:pPr>
                        <w:r w:rsidRPr="00E24027">
                          <w:rPr>
                            <w:rFonts w:ascii="Verdana" w:eastAsia="Times New Roman" w:hAnsi="Verdana" w:cs="Times New Roman"/>
                            <w:noProof/>
                            <w:color w:val="666666"/>
                            <w:sz w:val="17"/>
                            <w:szCs w:val="17"/>
                            <w:lang w:eastAsia="uk-UA"/>
                          </w:rPr>
                          <w:lastRenderedPageBreak/>
                          <w:drawing>
                            <wp:inline distT="0" distB="0" distL="0" distR="0">
                              <wp:extent cx="4270375" cy="2475865"/>
                              <wp:effectExtent l="0" t="0" r="0" b="635"/>
                              <wp:docPr id="3" name="Рисунок 3" descr="http://cppk.cv.ua/i/1102403.jpg">
                                <a:hlinkClick xmlns:a="http://schemas.openxmlformats.org/drawingml/2006/main" r:id="rId24" tooltip="&quot;збільшити зображення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1" descr="http://cppk.cv.ua/i/1102403.jpg">
                                        <a:hlinkClick r:id="rId24" tooltip="&quot;збільшити зображення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270375" cy="247586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</w:tc>
            </w:tr>
          </w:tbl>
          <w:p w:rsidR="00E24027" w:rsidRPr="00E24027" w:rsidRDefault="00E24027" w:rsidP="00E24027">
            <w:pPr>
              <w:spacing w:after="0" w:line="240" w:lineRule="auto"/>
              <w:rPr>
                <w:rFonts w:ascii="Verdana" w:eastAsia="Times New Roman" w:hAnsi="Verdana" w:cs="Times New Roman"/>
                <w:color w:val="666666"/>
                <w:sz w:val="17"/>
                <w:szCs w:val="17"/>
                <w:lang w:eastAsia="uk-UA"/>
              </w:rPr>
            </w:pPr>
          </w:p>
        </w:tc>
      </w:tr>
      <w:tr w:rsidR="00E24027" w:rsidRPr="00E24027">
        <w:trPr>
          <w:tblCellSpacing w:w="0" w:type="dxa"/>
        </w:trPr>
        <w:tc>
          <w:tcPr>
            <w:tcW w:w="0" w:type="auto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9"/>
            </w:tblGrid>
            <w:tr w:rsidR="00E24027" w:rsidRPr="00E2402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>Разом з тим 51% службовців підтримують думку, що підвищення кваліфікації в режимі онлайн доцільно поєднувати з різними формами навчання і, в першу чергу, з очним; 27% опитаних вважають онлайн-навчання найкращим варіантом; 20% підтримують онлайн-навчання тільки в умовах карантину </w:t>
                  </w:r>
                  <w:r w:rsidRPr="00E24027">
                    <w:rPr>
                      <w:rFonts w:ascii="Tahoma" w:eastAsia="Times New Roman" w:hAnsi="Tahoma" w:cs="Tahoma"/>
                      <w:b/>
                      <w:bCs/>
                      <w:color w:val="666666"/>
                      <w:sz w:val="17"/>
                      <w:szCs w:val="17"/>
                      <w:lang w:eastAsia="uk-UA"/>
                    </w:rPr>
                    <w:t>(діаграма 4).</w:t>
                  </w:r>
                </w:p>
                <w:p w:rsidR="00E24027" w:rsidRPr="00E24027" w:rsidRDefault="00E24027" w:rsidP="00E24027">
                  <w:pPr>
                    <w:spacing w:after="0" w:line="240" w:lineRule="auto"/>
                    <w:jc w:val="right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>Діаграма 4</w:t>
                  </w:r>
                </w:p>
                <w:p w:rsidR="00E24027" w:rsidRPr="00E24027" w:rsidRDefault="00E24027" w:rsidP="00E24027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  <w:r w:rsidRPr="00E24027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lang w:eastAsia="uk-UA"/>
                    </w:rPr>
                    <w:t>Перспективи розвитку онлайн навчання</w:t>
                  </w:r>
                </w:p>
                <w:p w:rsidR="00E24027" w:rsidRPr="00E24027" w:rsidRDefault="00E24027" w:rsidP="00E24027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</w:tc>
            </w:tr>
          </w:tbl>
          <w:p w:rsidR="00E24027" w:rsidRPr="00E24027" w:rsidRDefault="00E24027" w:rsidP="00E24027">
            <w:pPr>
              <w:spacing w:after="0" w:line="240" w:lineRule="auto"/>
              <w:rPr>
                <w:rFonts w:ascii="Verdana" w:eastAsia="Times New Roman" w:hAnsi="Verdana" w:cs="Times New Roman"/>
                <w:color w:val="666666"/>
                <w:sz w:val="17"/>
                <w:szCs w:val="17"/>
                <w:lang w:eastAsia="uk-UA"/>
              </w:rPr>
            </w:pPr>
          </w:p>
        </w:tc>
      </w:tr>
      <w:tr w:rsidR="00E24027" w:rsidRPr="00E24027">
        <w:trPr>
          <w:tblCellSpacing w:w="0" w:type="dxa"/>
        </w:trPr>
        <w:tc>
          <w:tcPr>
            <w:tcW w:w="0" w:type="auto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9"/>
            </w:tblGrid>
            <w:tr w:rsidR="00E24027" w:rsidRPr="00E2402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tbl>
                  <w:tblPr>
                    <w:tblpPr w:leftFromText="45" w:rightFromText="45" w:vertAnchor="text"/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725"/>
                  </w:tblGrid>
                  <w:tr w:rsidR="00E24027" w:rsidRPr="00E2402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:rsidR="00E24027" w:rsidRPr="00E24027" w:rsidRDefault="00E24027" w:rsidP="00E24027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666666"/>
                            <w:sz w:val="17"/>
                            <w:szCs w:val="17"/>
                            <w:lang w:eastAsia="uk-UA"/>
                          </w:rPr>
                        </w:pPr>
                        <w:r w:rsidRPr="00E24027">
                          <w:rPr>
                            <w:rFonts w:ascii="Verdana" w:eastAsia="Times New Roman" w:hAnsi="Verdana" w:cs="Times New Roman"/>
                            <w:noProof/>
                            <w:color w:val="666666"/>
                            <w:sz w:val="17"/>
                            <w:szCs w:val="17"/>
                            <w:lang w:eastAsia="uk-UA"/>
                          </w:rPr>
                          <w:drawing>
                            <wp:inline distT="0" distB="0" distL="0" distR="0">
                              <wp:extent cx="4270375" cy="1664970"/>
                              <wp:effectExtent l="0" t="0" r="0" b="0"/>
                              <wp:docPr id="2" name="Рисунок 2" descr="http://cppk.cv.ua/i/2115509.jpg">
                                <a:hlinkClick xmlns:a="http://schemas.openxmlformats.org/drawingml/2006/main" r:id="rId26" tooltip="&quot;збільшити зображення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2" descr="http://cppk.cv.ua/i/2115509.jpg">
                                        <a:hlinkClick r:id="rId26" tooltip="&quot;збільшити зображення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270375" cy="166497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</w:tc>
            </w:tr>
          </w:tbl>
          <w:p w:rsidR="00E24027" w:rsidRPr="00E24027" w:rsidRDefault="00E24027" w:rsidP="00E24027">
            <w:pPr>
              <w:spacing w:after="0" w:line="240" w:lineRule="auto"/>
              <w:rPr>
                <w:rFonts w:ascii="Verdana" w:eastAsia="Times New Roman" w:hAnsi="Verdana" w:cs="Times New Roman"/>
                <w:color w:val="666666"/>
                <w:sz w:val="17"/>
                <w:szCs w:val="17"/>
                <w:lang w:eastAsia="uk-UA"/>
              </w:rPr>
            </w:pPr>
          </w:p>
        </w:tc>
      </w:tr>
      <w:tr w:rsidR="00E24027" w:rsidRPr="00E24027">
        <w:trPr>
          <w:tblCellSpacing w:w="0" w:type="dxa"/>
        </w:trPr>
        <w:tc>
          <w:tcPr>
            <w:tcW w:w="0" w:type="auto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9"/>
            </w:tblGrid>
            <w:tr w:rsidR="00E24027" w:rsidRPr="00E2402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t>Слухачі мали можливість висловити свої пропозиції щодо покращення якості викладання в Центрі. Серед основних пропозицій можна виділити наступні:</w:t>
                  </w: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br/>
                    <w:t>• Використання та розгляд практичних прикладів та ситуацій, поєднання теорії з практикою. Під час лекції наводити конкретні практичні приклади;</w:t>
                  </w: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br/>
                    <w:t>• Розсилка презентацій для самостійного опрацювання;</w:t>
                  </w: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br/>
                    <w:t>• Обов’язкове використання презентаційних матеріалів (відео);</w:t>
                  </w: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br/>
                    <w:t>• Удосконалення зворотного зв’язку;</w:t>
                  </w: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br/>
                    <w:t>• Використовувати «змішані» форми навчання;</w:t>
                  </w: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br/>
                    <w:t>• Застосування інтерактивних методів навчання для удосконалення зворотного зв’язку;</w:t>
                  </w: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br/>
                    <w:t>• Розсилання матеріалів курсу для самостійного опрацювання.;</w:t>
                  </w: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br/>
                    <w:t>• Проводити систематичні навчання щодо змін в законодавстві;</w:t>
                  </w: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br/>
                    <w:t xml:space="preserve">• Доповнювати навчання відеоматеріалами на </w:t>
                  </w:r>
                  <w:proofErr w:type="spellStart"/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t>Youtube</w:t>
                  </w:r>
                  <w:proofErr w:type="spellEnd"/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t>-каналі Центру;</w:t>
                  </w: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br/>
                    <w:t>• Залучати більше практикуючих фахівців та спеціалістів до проведення навчань.</w:t>
                  </w:r>
                </w:p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t>Одним з напрямків діяльності Чернівецького регіонального Центру підвищення кваліфікації є видавнича та інформаційна діяльність. Центром було започатковане спеціалізоване онлайн-видання «Буковинський вісник державної служби та місцевого самоврядування», присвячене державному управлінню та діяльності органів влади. Ми поцікавились у слухачів Центру, чи відомо їм про онлайн-видання «Буковинський вісник державної служби та місцевого самоврядування». Зі 885 опитаних 500 (56%) слухачів знають про журнал. Це говорить про необхідність популяризації та реклами журналу серед посадовців області для зростання аудиторії онлайн-видання Центру (діаграма 5).</w:t>
                  </w:r>
                </w:p>
                <w:p w:rsidR="00E24027" w:rsidRPr="00E24027" w:rsidRDefault="00E24027" w:rsidP="00E24027">
                  <w:pPr>
                    <w:spacing w:after="0" w:line="240" w:lineRule="auto"/>
                    <w:jc w:val="right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  <w:r w:rsidRPr="00E24027">
                    <w:rPr>
                      <w:rFonts w:ascii="Verdana" w:eastAsia="Times New Roman" w:hAnsi="Verdana" w:cs="Times New Roman"/>
                      <w:b/>
                      <w:bCs/>
                      <w:color w:val="666666"/>
                      <w:sz w:val="17"/>
                      <w:szCs w:val="17"/>
                      <w:lang w:eastAsia="uk-UA"/>
                    </w:rPr>
                    <w:t>Діаграма 5</w:t>
                  </w:r>
                </w:p>
                <w:p w:rsidR="00E24027" w:rsidRPr="00E24027" w:rsidRDefault="00E24027" w:rsidP="00E24027">
                  <w:pPr>
                    <w:spacing w:after="0" w:line="240" w:lineRule="auto"/>
                    <w:jc w:val="right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</w:tc>
            </w:tr>
          </w:tbl>
          <w:p w:rsidR="00E24027" w:rsidRPr="00E24027" w:rsidRDefault="00E24027" w:rsidP="00E24027">
            <w:pPr>
              <w:spacing w:after="0" w:line="240" w:lineRule="auto"/>
              <w:rPr>
                <w:rFonts w:ascii="Verdana" w:eastAsia="Times New Roman" w:hAnsi="Verdana" w:cs="Times New Roman"/>
                <w:color w:val="666666"/>
                <w:sz w:val="17"/>
                <w:szCs w:val="17"/>
                <w:lang w:eastAsia="uk-UA"/>
              </w:rPr>
            </w:pPr>
          </w:p>
        </w:tc>
      </w:tr>
      <w:tr w:rsidR="00E24027" w:rsidRPr="00E24027">
        <w:trPr>
          <w:tblCellSpacing w:w="0" w:type="dxa"/>
        </w:trPr>
        <w:tc>
          <w:tcPr>
            <w:tcW w:w="0" w:type="auto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9"/>
            </w:tblGrid>
            <w:tr w:rsidR="00E24027" w:rsidRPr="00E2402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tbl>
                  <w:tblPr>
                    <w:tblpPr w:leftFromText="45" w:rightFromText="45" w:vertAnchor="text"/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725"/>
                  </w:tblGrid>
                  <w:tr w:rsidR="00E24027" w:rsidRPr="00E2402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:rsidR="00E24027" w:rsidRPr="00E24027" w:rsidRDefault="00E24027" w:rsidP="00E24027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666666"/>
                            <w:sz w:val="17"/>
                            <w:szCs w:val="17"/>
                            <w:lang w:eastAsia="uk-UA"/>
                          </w:rPr>
                        </w:pPr>
                        <w:r w:rsidRPr="00E24027">
                          <w:rPr>
                            <w:rFonts w:ascii="Verdana" w:eastAsia="Times New Roman" w:hAnsi="Verdana" w:cs="Times New Roman"/>
                            <w:noProof/>
                            <w:color w:val="666666"/>
                            <w:sz w:val="17"/>
                            <w:szCs w:val="17"/>
                            <w:lang w:eastAsia="uk-UA"/>
                          </w:rPr>
                          <w:lastRenderedPageBreak/>
                          <w:drawing>
                            <wp:inline distT="0" distB="0" distL="0" distR="0">
                              <wp:extent cx="4270375" cy="2087880"/>
                              <wp:effectExtent l="0" t="0" r="0" b="7620"/>
                              <wp:docPr id="1" name="Рисунок 1" descr="http://cppk.cv.ua/i/1449323.jpg">
                                <a:hlinkClick xmlns:a="http://schemas.openxmlformats.org/drawingml/2006/main" r:id="rId28" tooltip="&quot;збільшити зображення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3" descr="http://cppk.cv.ua/i/1449323.jpg">
                                        <a:hlinkClick r:id="rId28" tooltip="&quot;збільшити зображення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270375" cy="20878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</w:tc>
            </w:tr>
          </w:tbl>
          <w:p w:rsidR="00E24027" w:rsidRPr="00E24027" w:rsidRDefault="00E24027" w:rsidP="00E24027">
            <w:pPr>
              <w:spacing w:after="0" w:line="240" w:lineRule="auto"/>
              <w:rPr>
                <w:rFonts w:ascii="Verdana" w:eastAsia="Times New Roman" w:hAnsi="Verdana" w:cs="Times New Roman"/>
                <w:color w:val="666666"/>
                <w:sz w:val="17"/>
                <w:szCs w:val="17"/>
                <w:lang w:eastAsia="uk-UA"/>
              </w:rPr>
            </w:pPr>
          </w:p>
        </w:tc>
      </w:tr>
      <w:tr w:rsidR="00E24027" w:rsidRPr="00E24027">
        <w:trPr>
          <w:tblCellSpacing w:w="0" w:type="dxa"/>
        </w:trPr>
        <w:tc>
          <w:tcPr>
            <w:tcW w:w="0" w:type="auto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9"/>
            </w:tblGrid>
            <w:tr w:rsidR="00E24027" w:rsidRPr="00E2402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t>З метою покращення інформаційного наповнення онлайн-журналу «Буковинський вісник державної служби та місцевого самоврядування» анкету було доповнено питанням:  Експертну відповідь на яке питання Ви б хотіли прочитати на сторінках онлайн-видання «Буковинський вісник державної служби та місцевого самоврядування»? </w:t>
                  </w: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br/>
                    <w:t>Узагальнивши всі пропозиції респондентів, можемо сформувати наступні тематичні напрямки, які будуть актуальними для посадовців на сторінках журналу:</w:t>
                  </w: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br/>
                    <w:t>• актуальні питання щодо змін в законодавстві про державну службу та службу в органах місцевого самоврядування;</w:t>
                  </w: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br/>
                    <w:t>• експертна оцінка процесів децентралізації в Чернівецькій області;</w:t>
                  </w: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br/>
                    <w:t>• формування територіальних громад;</w:t>
                  </w: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br/>
                    <w:t>• зміни в законодавстві  з соціального захисту населення ( соціальні послуги та виплата компенсації за догляд, роз'яснення щодо внесених змін для призначення житлових субсидій);</w:t>
                  </w: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br/>
                    <w:t>• питання щодо процесу здійснення спільних програм місцевих державних адміністрацій та органів місцевого самоврядування у різних сферах діяльності;</w:t>
                  </w: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br/>
                    <w:t>• прийняття управлінських рішень в кризових ситуаціях, взаємодія в колективі;</w:t>
                  </w: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br/>
                    <w:t>• ефективне використання комунального майна і отримання додаткових надходжень до місцевого бюджету;</w:t>
                  </w: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br/>
                    <w:t>• адаптація державної служби України до стандартів Європейського союзу;</w:t>
                  </w: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br/>
                    <w:t>• ділова українська мова у публічному управлінні;</w:t>
                  </w: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br/>
                    <w:t xml:space="preserve">• державна програма розвитку </w:t>
                  </w:r>
                  <w:proofErr w:type="spellStart"/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t>транскордоного</w:t>
                  </w:r>
                  <w:proofErr w:type="spellEnd"/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t xml:space="preserve"> співробітництва;</w:t>
                  </w: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br/>
                    <w:t>• роз'яснення щодо призначення пенсії державним службовцям та посадовим особам органів місцевого самоврядування;</w:t>
                  </w: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br/>
                    <w:t>• проект фінансового, господарського та архітектурного розвитку міста Чернівці;</w:t>
                  </w: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br/>
                    <w:t xml:space="preserve">• особливості проведення публічних </w:t>
                  </w:r>
                  <w:proofErr w:type="spellStart"/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t>закупівель</w:t>
                  </w:r>
                  <w:proofErr w:type="spellEnd"/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t xml:space="preserve"> комунальних послуг та енергоносіїв;</w:t>
                  </w: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br/>
                    <w:t>• залучення інвестицій та збільшення робочих місць в громадах;</w:t>
                  </w: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br/>
                    <w:t>• щодо необхідності державного сертифіката на вільне володіння державною мовою при переведенні  на рівнозначну посаду на державній службі;</w:t>
                  </w: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br/>
                    <w:t>• імідж посадовця: етичні та психологічні основи його формування;</w:t>
                  </w:r>
                  <w:r w:rsidRPr="00E24027"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  <w:br/>
                    <w:t>• складання прогнозу місцевих бюджетів на середньостроковий період. Резерви наповнення місцевого бюджету та легалізація тіньової зайнятості населення. Правильність складання бюджетного запиту громади.</w:t>
                  </w:r>
                </w:p>
                <w:p w:rsidR="00E24027" w:rsidRPr="00E24027" w:rsidRDefault="00E24027" w:rsidP="00E24027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666666"/>
                      <w:sz w:val="17"/>
                      <w:szCs w:val="17"/>
                      <w:lang w:eastAsia="uk-UA"/>
                    </w:rPr>
                  </w:pPr>
                </w:p>
              </w:tc>
            </w:tr>
          </w:tbl>
          <w:p w:rsidR="00E24027" w:rsidRPr="00E24027" w:rsidRDefault="00E24027" w:rsidP="00E24027">
            <w:pPr>
              <w:spacing w:after="0" w:line="240" w:lineRule="auto"/>
              <w:rPr>
                <w:rFonts w:ascii="Verdana" w:eastAsia="Times New Roman" w:hAnsi="Verdana" w:cs="Times New Roman"/>
                <w:color w:val="666666"/>
                <w:sz w:val="17"/>
                <w:szCs w:val="17"/>
                <w:lang w:eastAsia="uk-UA"/>
              </w:rPr>
            </w:pPr>
          </w:p>
        </w:tc>
      </w:tr>
    </w:tbl>
    <w:p w:rsidR="00C33320" w:rsidRDefault="00C33320">
      <w:bookmarkStart w:id="0" w:name="_GoBack"/>
      <w:bookmarkEnd w:id="0"/>
    </w:p>
    <w:sectPr w:rsidR="00C3332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A60"/>
    <w:rsid w:val="00C33320"/>
    <w:rsid w:val="00D53A60"/>
    <w:rsid w:val="00E24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930C21-F04D-4D50-BDD8-770C2A6ED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240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E240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77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61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8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70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0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02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8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4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53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7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8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7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big_l('2149131.jpg',967,536)" TargetMode="External"/><Relationship Id="rId13" Type="http://schemas.openxmlformats.org/officeDocument/2006/relationships/image" Target="media/image5.jpeg"/><Relationship Id="rId18" Type="http://schemas.openxmlformats.org/officeDocument/2006/relationships/hyperlink" Target="javascript:big_l('2347855.jpg',1029,497)" TargetMode="External"/><Relationship Id="rId26" Type="http://schemas.openxmlformats.org/officeDocument/2006/relationships/hyperlink" Target="javascript:big_l('2200687.jpg',959,375)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9.jpeg"/><Relationship Id="rId7" Type="http://schemas.openxmlformats.org/officeDocument/2006/relationships/image" Target="media/image2.jpeg"/><Relationship Id="rId12" Type="http://schemas.openxmlformats.org/officeDocument/2006/relationships/hyperlink" Target="javascript:big_l('2552011.jpg',711,748)" TargetMode="External"/><Relationship Id="rId17" Type="http://schemas.openxmlformats.org/officeDocument/2006/relationships/image" Target="media/image7.jpeg"/><Relationship Id="rId25" Type="http://schemas.openxmlformats.org/officeDocument/2006/relationships/image" Target="media/image11.jpeg"/><Relationship Id="rId2" Type="http://schemas.openxmlformats.org/officeDocument/2006/relationships/settings" Target="settings.xml"/><Relationship Id="rId16" Type="http://schemas.openxmlformats.org/officeDocument/2006/relationships/hyperlink" Target="javascript:big_l('2446834.jpg',1026,507)" TargetMode="External"/><Relationship Id="rId20" Type="http://schemas.openxmlformats.org/officeDocument/2006/relationships/hyperlink" Target="javascript:big_l('2379663.jpg',1027,508)" TargetMode="External"/><Relationship Id="rId29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hyperlink" Target="javascript:big_l('2769211.jpg',1183,702)" TargetMode="External"/><Relationship Id="rId11" Type="http://schemas.openxmlformats.org/officeDocument/2006/relationships/image" Target="media/image4.jpeg"/><Relationship Id="rId24" Type="http://schemas.openxmlformats.org/officeDocument/2006/relationships/hyperlink" Target="javascript:big_l('2470444.jpg',972,564)" TargetMode="External"/><Relationship Id="rId5" Type="http://schemas.openxmlformats.org/officeDocument/2006/relationships/image" Target="media/image1.jpeg"/><Relationship Id="rId15" Type="http://schemas.openxmlformats.org/officeDocument/2006/relationships/image" Target="media/image6.jpeg"/><Relationship Id="rId23" Type="http://schemas.openxmlformats.org/officeDocument/2006/relationships/image" Target="media/image10.jpeg"/><Relationship Id="rId28" Type="http://schemas.openxmlformats.org/officeDocument/2006/relationships/hyperlink" Target="javascript:big_l('2063988.jpg',908,444)" TargetMode="External"/><Relationship Id="rId10" Type="http://schemas.openxmlformats.org/officeDocument/2006/relationships/hyperlink" Target="javascript:big_l('1521424.jpg',955,540)" TargetMode="External"/><Relationship Id="rId19" Type="http://schemas.openxmlformats.org/officeDocument/2006/relationships/image" Target="media/image8.jpeg"/><Relationship Id="rId31" Type="http://schemas.openxmlformats.org/officeDocument/2006/relationships/theme" Target="theme/theme1.xml"/><Relationship Id="rId4" Type="http://schemas.openxmlformats.org/officeDocument/2006/relationships/hyperlink" Target="javascript:big_l('1019323.jpg',1198,620)" TargetMode="External"/><Relationship Id="rId9" Type="http://schemas.openxmlformats.org/officeDocument/2006/relationships/image" Target="media/image3.jpeg"/><Relationship Id="rId14" Type="http://schemas.openxmlformats.org/officeDocument/2006/relationships/hyperlink" Target="javascript:big_l('2534863.jpg',1001,479)" TargetMode="External"/><Relationship Id="rId22" Type="http://schemas.openxmlformats.org/officeDocument/2006/relationships/hyperlink" Target="javascript:big_l('2116270.jpg',970,467)" TargetMode="External"/><Relationship Id="rId27" Type="http://schemas.openxmlformats.org/officeDocument/2006/relationships/image" Target="media/image12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5341</Words>
  <Characters>3045</Characters>
  <Application>Microsoft Office Word</Application>
  <DocSecurity>0</DocSecurity>
  <Lines>25</Lines>
  <Paragraphs>16</Paragraphs>
  <ScaleCrop>false</ScaleCrop>
  <Company/>
  <LinksUpToDate>false</LinksUpToDate>
  <CharactersWithSpaces>8370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2025-10-23T12:48:00Z</dcterms:created>
  <dcterms:modified xsi:type="dcterms:W3CDTF">2025-10-23T12:48:00Z</dcterms:modified>
</cp:coreProperties>
</file>